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4680" w:rsidRPr="00E37BE5" w:rsidRDefault="00E37BE5">
      <w:pPr>
        <w:rPr>
          <w:b/>
          <w:sz w:val="28"/>
          <w:szCs w:val="28"/>
        </w:rPr>
      </w:pPr>
      <w:proofErr w:type="spellStart"/>
      <w:r w:rsidRPr="00E37BE5">
        <w:rPr>
          <w:b/>
          <w:sz w:val="28"/>
          <w:szCs w:val="28"/>
        </w:rPr>
        <w:t>EduTech</w:t>
      </w:r>
      <w:proofErr w:type="spellEnd"/>
      <w:r w:rsidRPr="00E37BE5">
        <w:rPr>
          <w:b/>
          <w:sz w:val="28"/>
          <w:szCs w:val="28"/>
        </w:rPr>
        <w:t xml:space="preserve"> Steering Committee</w:t>
      </w:r>
    </w:p>
    <w:p w:rsidR="00E37BE5" w:rsidRPr="00E37BE5" w:rsidRDefault="00E37BE5">
      <w:pPr>
        <w:rPr>
          <w:sz w:val="28"/>
          <w:szCs w:val="28"/>
        </w:rPr>
      </w:pPr>
      <w:r w:rsidRPr="00E37BE5">
        <w:rPr>
          <w:sz w:val="28"/>
          <w:szCs w:val="28"/>
        </w:rPr>
        <w:t>October 30, 2017</w:t>
      </w:r>
      <w:r w:rsidR="00DB7606">
        <w:rPr>
          <w:sz w:val="28"/>
          <w:szCs w:val="28"/>
        </w:rPr>
        <w:t xml:space="preserve">, </w:t>
      </w:r>
      <w:r w:rsidRPr="00E37BE5">
        <w:rPr>
          <w:sz w:val="28"/>
          <w:szCs w:val="28"/>
        </w:rPr>
        <w:t>8:30 to 10 am</w:t>
      </w:r>
      <w:r w:rsidR="00DB7606">
        <w:rPr>
          <w:sz w:val="28"/>
          <w:szCs w:val="28"/>
        </w:rPr>
        <w:t xml:space="preserve">, </w:t>
      </w:r>
    </w:p>
    <w:p w:rsidR="00E37BE5" w:rsidRPr="00E37BE5" w:rsidRDefault="00E37BE5">
      <w:pPr>
        <w:rPr>
          <w:sz w:val="28"/>
          <w:szCs w:val="28"/>
        </w:rPr>
      </w:pPr>
      <w:r w:rsidRPr="00E37BE5">
        <w:rPr>
          <w:sz w:val="28"/>
          <w:szCs w:val="28"/>
        </w:rPr>
        <w:t>RIT Inn &amp; Conference Center</w:t>
      </w:r>
    </w:p>
    <w:p w:rsidR="00E37BE5" w:rsidRDefault="00E37BE5">
      <w:pPr>
        <w:rPr>
          <w:sz w:val="32"/>
          <w:szCs w:val="32"/>
        </w:rPr>
      </w:pPr>
    </w:p>
    <w:p w:rsidR="00E37BE5" w:rsidRDefault="00E37BE5" w:rsidP="00E37BE5">
      <w:pPr>
        <w:jc w:val="left"/>
        <w:rPr>
          <w:b/>
          <w:sz w:val="24"/>
          <w:szCs w:val="24"/>
        </w:rPr>
      </w:pPr>
      <w:r>
        <w:rPr>
          <w:b/>
          <w:sz w:val="24"/>
          <w:szCs w:val="24"/>
        </w:rPr>
        <w:t>Members Present:</w:t>
      </w:r>
    </w:p>
    <w:p w:rsidR="00E37BE5" w:rsidRDefault="00EB43DC" w:rsidP="00EB43DC">
      <w:pPr>
        <w:jc w:val="left"/>
        <w:rPr>
          <w:sz w:val="24"/>
          <w:szCs w:val="24"/>
        </w:rPr>
      </w:pPr>
      <w:r>
        <w:rPr>
          <w:sz w:val="24"/>
          <w:szCs w:val="24"/>
        </w:rPr>
        <w:t>Paul Alioto, Dansville CSD</w:t>
      </w:r>
      <w:r>
        <w:rPr>
          <w:sz w:val="24"/>
          <w:szCs w:val="24"/>
        </w:rPr>
        <w:tab/>
      </w:r>
      <w:r w:rsidR="00BA5A12">
        <w:rPr>
          <w:sz w:val="24"/>
          <w:szCs w:val="24"/>
        </w:rPr>
        <w:tab/>
      </w:r>
      <w:r w:rsidR="00BA5A12">
        <w:rPr>
          <w:sz w:val="24"/>
          <w:szCs w:val="24"/>
        </w:rPr>
        <w:tab/>
      </w:r>
      <w:r w:rsidR="00BA5A12">
        <w:rPr>
          <w:sz w:val="24"/>
          <w:szCs w:val="24"/>
        </w:rPr>
        <w:tab/>
      </w:r>
      <w:r w:rsidR="00BA5A12">
        <w:rPr>
          <w:sz w:val="24"/>
          <w:szCs w:val="24"/>
        </w:rPr>
        <w:tab/>
      </w:r>
      <w:r w:rsidR="00BA5A12">
        <w:rPr>
          <w:sz w:val="24"/>
          <w:szCs w:val="24"/>
        </w:rPr>
        <w:tab/>
        <w:t>Christopher Dailey, Batavia CSD</w:t>
      </w:r>
      <w:r>
        <w:rPr>
          <w:sz w:val="24"/>
          <w:szCs w:val="24"/>
        </w:rPr>
        <w:tab/>
      </w:r>
      <w:r>
        <w:rPr>
          <w:sz w:val="24"/>
          <w:szCs w:val="24"/>
        </w:rPr>
        <w:tab/>
      </w:r>
    </w:p>
    <w:p w:rsidR="00BA5A12" w:rsidRDefault="00EB43DC" w:rsidP="00BA5A12">
      <w:pPr>
        <w:jc w:val="left"/>
        <w:rPr>
          <w:sz w:val="24"/>
          <w:szCs w:val="24"/>
        </w:rPr>
      </w:pPr>
      <w:r>
        <w:rPr>
          <w:sz w:val="24"/>
          <w:szCs w:val="24"/>
        </w:rPr>
        <w:t xml:space="preserve">Scott Bischoping, WFL BOCES </w:t>
      </w:r>
      <w:r w:rsidR="00BA5A12">
        <w:rPr>
          <w:sz w:val="24"/>
          <w:szCs w:val="24"/>
        </w:rPr>
        <w:tab/>
      </w:r>
      <w:r w:rsidR="00BA5A12">
        <w:rPr>
          <w:sz w:val="24"/>
          <w:szCs w:val="24"/>
        </w:rPr>
        <w:tab/>
      </w:r>
      <w:r w:rsidR="00BA5A12">
        <w:rPr>
          <w:sz w:val="24"/>
          <w:szCs w:val="24"/>
        </w:rPr>
        <w:tab/>
      </w:r>
      <w:r w:rsidR="00BA5A12">
        <w:rPr>
          <w:sz w:val="24"/>
          <w:szCs w:val="24"/>
        </w:rPr>
        <w:tab/>
      </w:r>
      <w:r w:rsidR="00BA5A12">
        <w:rPr>
          <w:sz w:val="24"/>
          <w:szCs w:val="24"/>
        </w:rPr>
        <w:tab/>
        <w:t>Michael Hayden, Clyde-Savannah CSD</w:t>
      </w:r>
    </w:p>
    <w:p w:rsidR="00EB43DC" w:rsidRDefault="00EB43DC" w:rsidP="00EB43DC">
      <w:pPr>
        <w:jc w:val="left"/>
        <w:rPr>
          <w:sz w:val="24"/>
          <w:szCs w:val="24"/>
        </w:rPr>
      </w:pPr>
      <w:r>
        <w:rPr>
          <w:sz w:val="24"/>
          <w:szCs w:val="24"/>
        </w:rPr>
        <w:t>Greg Bump, Mt. Morris CSD</w:t>
      </w:r>
      <w:r w:rsidRPr="00EB43DC">
        <w:rPr>
          <w:sz w:val="24"/>
          <w:szCs w:val="24"/>
        </w:rPr>
        <w:t xml:space="preserve"> </w:t>
      </w:r>
      <w:r w:rsidR="00BA5A12">
        <w:rPr>
          <w:sz w:val="24"/>
          <w:szCs w:val="24"/>
        </w:rPr>
        <w:tab/>
      </w:r>
      <w:r w:rsidR="00BA5A12">
        <w:rPr>
          <w:sz w:val="24"/>
          <w:szCs w:val="24"/>
        </w:rPr>
        <w:tab/>
      </w:r>
      <w:r w:rsidR="00BA5A12">
        <w:rPr>
          <w:sz w:val="24"/>
          <w:szCs w:val="24"/>
        </w:rPr>
        <w:tab/>
      </w:r>
      <w:r w:rsidR="00BA5A12">
        <w:rPr>
          <w:sz w:val="24"/>
          <w:szCs w:val="24"/>
        </w:rPr>
        <w:tab/>
      </w:r>
      <w:r w:rsidR="00BA5A12">
        <w:rPr>
          <w:sz w:val="24"/>
          <w:szCs w:val="24"/>
        </w:rPr>
        <w:tab/>
        <w:t>Marty Rotz, Romulus CSD</w:t>
      </w:r>
    </w:p>
    <w:p w:rsidR="00BA5A12" w:rsidRDefault="00EB43DC" w:rsidP="00BA5A12">
      <w:pPr>
        <w:jc w:val="left"/>
        <w:rPr>
          <w:sz w:val="24"/>
          <w:szCs w:val="24"/>
        </w:rPr>
      </w:pPr>
      <w:r>
        <w:rPr>
          <w:sz w:val="24"/>
          <w:szCs w:val="24"/>
        </w:rPr>
        <w:t>Mathis Calvin, Wayne CSD</w:t>
      </w:r>
      <w:r w:rsidR="00BA5A12" w:rsidRPr="00BA5A12">
        <w:rPr>
          <w:sz w:val="24"/>
          <w:szCs w:val="24"/>
        </w:rPr>
        <w:t xml:space="preserve"> </w:t>
      </w:r>
      <w:r w:rsidR="00BA5A12">
        <w:rPr>
          <w:sz w:val="24"/>
          <w:szCs w:val="24"/>
        </w:rPr>
        <w:tab/>
      </w:r>
      <w:r w:rsidR="00BA5A12">
        <w:rPr>
          <w:sz w:val="24"/>
          <w:szCs w:val="24"/>
        </w:rPr>
        <w:tab/>
      </w:r>
      <w:r w:rsidR="00BA5A12">
        <w:rPr>
          <w:sz w:val="24"/>
          <w:szCs w:val="24"/>
        </w:rPr>
        <w:tab/>
      </w:r>
      <w:r w:rsidR="00BA5A12">
        <w:rPr>
          <w:sz w:val="24"/>
          <w:szCs w:val="24"/>
        </w:rPr>
        <w:tab/>
      </w:r>
      <w:r w:rsidR="00BA5A12">
        <w:rPr>
          <w:sz w:val="24"/>
          <w:szCs w:val="24"/>
        </w:rPr>
        <w:tab/>
      </w:r>
      <w:r w:rsidR="00BA5A12">
        <w:rPr>
          <w:sz w:val="24"/>
          <w:szCs w:val="24"/>
        </w:rPr>
        <w:tab/>
        <w:t xml:space="preserve">Camille Sorenson, </w:t>
      </w:r>
      <w:proofErr w:type="spellStart"/>
      <w:r w:rsidR="00BA5A12">
        <w:rPr>
          <w:sz w:val="24"/>
          <w:szCs w:val="24"/>
        </w:rPr>
        <w:t>EduTech</w:t>
      </w:r>
      <w:proofErr w:type="spellEnd"/>
    </w:p>
    <w:p w:rsidR="00EB43DC" w:rsidRDefault="00EB43DC" w:rsidP="00EB43DC">
      <w:pPr>
        <w:jc w:val="left"/>
        <w:rPr>
          <w:sz w:val="24"/>
          <w:szCs w:val="24"/>
        </w:rPr>
      </w:pPr>
    </w:p>
    <w:p w:rsidR="00E37BE5" w:rsidRDefault="00E37BE5" w:rsidP="00E37BE5">
      <w:pPr>
        <w:jc w:val="left"/>
        <w:rPr>
          <w:sz w:val="24"/>
          <w:szCs w:val="24"/>
        </w:rPr>
      </w:pPr>
      <w:r>
        <w:rPr>
          <w:b/>
          <w:sz w:val="24"/>
          <w:szCs w:val="24"/>
        </w:rPr>
        <w:t>Members Absent:</w:t>
      </w:r>
    </w:p>
    <w:p w:rsidR="00E37BE5" w:rsidRDefault="00E37BE5" w:rsidP="00E37BE5">
      <w:pPr>
        <w:jc w:val="left"/>
        <w:rPr>
          <w:sz w:val="24"/>
          <w:szCs w:val="24"/>
        </w:rPr>
      </w:pPr>
      <w:r>
        <w:rPr>
          <w:sz w:val="24"/>
          <w:szCs w:val="24"/>
        </w:rPr>
        <w:t>Kevin MacDonald, GVEP</w:t>
      </w:r>
    </w:p>
    <w:p w:rsidR="00E37BE5" w:rsidRDefault="00E37BE5" w:rsidP="00E37BE5">
      <w:pPr>
        <w:jc w:val="left"/>
        <w:rPr>
          <w:sz w:val="24"/>
          <w:szCs w:val="24"/>
        </w:rPr>
      </w:pPr>
    </w:p>
    <w:p w:rsidR="00E37BE5" w:rsidRDefault="00E37BE5" w:rsidP="00E37BE5">
      <w:pPr>
        <w:jc w:val="left"/>
        <w:rPr>
          <w:b/>
          <w:sz w:val="24"/>
          <w:szCs w:val="24"/>
        </w:rPr>
      </w:pPr>
      <w:r>
        <w:rPr>
          <w:b/>
          <w:sz w:val="24"/>
          <w:szCs w:val="24"/>
        </w:rPr>
        <w:t>Guest:</w:t>
      </w:r>
    </w:p>
    <w:p w:rsidR="00E37BE5" w:rsidRDefault="00E37BE5" w:rsidP="00E37BE5">
      <w:pPr>
        <w:jc w:val="left"/>
        <w:rPr>
          <w:sz w:val="24"/>
          <w:szCs w:val="24"/>
        </w:rPr>
      </w:pPr>
      <w:r>
        <w:rPr>
          <w:sz w:val="24"/>
          <w:szCs w:val="24"/>
        </w:rPr>
        <w:t xml:space="preserve">Chris Saxby, </w:t>
      </w:r>
      <w:proofErr w:type="spellStart"/>
      <w:r>
        <w:rPr>
          <w:sz w:val="24"/>
          <w:szCs w:val="24"/>
        </w:rPr>
        <w:t>EduTech</w:t>
      </w:r>
      <w:proofErr w:type="spellEnd"/>
    </w:p>
    <w:p w:rsidR="00E37BE5" w:rsidRDefault="00E37BE5" w:rsidP="00E37BE5">
      <w:pPr>
        <w:jc w:val="left"/>
        <w:rPr>
          <w:sz w:val="24"/>
          <w:szCs w:val="24"/>
        </w:rPr>
      </w:pPr>
    </w:p>
    <w:p w:rsidR="00E37BE5" w:rsidRDefault="00E37BE5" w:rsidP="00E37BE5">
      <w:pPr>
        <w:jc w:val="left"/>
        <w:rPr>
          <w:sz w:val="24"/>
          <w:szCs w:val="24"/>
        </w:rPr>
      </w:pP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p>
    <w:p w:rsidR="00E37BE5" w:rsidRDefault="00E37BE5" w:rsidP="00E37BE5">
      <w:pPr>
        <w:jc w:val="left"/>
        <w:rPr>
          <w:sz w:val="24"/>
          <w:szCs w:val="24"/>
        </w:rPr>
      </w:pPr>
    </w:p>
    <w:p w:rsidR="004140F0" w:rsidRDefault="00E37BE5" w:rsidP="005375B8">
      <w:pPr>
        <w:jc w:val="left"/>
        <w:rPr>
          <w:sz w:val="24"/>
          <w:szCs w:val="24"/>
        </w:rPr>
      </w:pPr>
      <w:r>
        <w:rPr>
          <w:sz w:val="24"/>
          <w:szCs w:val="24"/>
        </w:rPr>
        <w:t xml:space="preserve">Scott Bischoping began the meeting by sharing with the committee what the process will be for finding Camille’s </w:t>
      </w:r>
      <w:r w:rsidR="00BE05BC">
        <w:rPr>
          <w:sz w:val="24"/>
          <w:szCs w:val="24"/>
        </w:rPr>
        <w:t>successor</w:t>
      </w:r>
      <w:r>
        <w:rPr>
          <w:sz w:val="24"/>
          <w:szCs w:val="24"/>
        </w:rPr>
        <w:t xml:space="preserve">.  </w:t>
      </w:r>
      <w:bookmarkStart w:id="0" w:name="_GoBack"/>
      <w:bookmarkEnd w:id="0"/>
    </w:p>
    <w:p w:rsidR="004140F0" w:rsidRDefault="004140F0" w:rsidP="00E37BE5">
      <w:pPr>
        <w:jc w:val="left"/>
        <w:rPr>
          <w:sz w:val="24"/>
          <w:szCs w:val="24"/>
        </w:rPr>
      </w:pPr>
    </w:p>
    <w:p w:rsidR="004140F0" w:rsidRDefault="004140F0" w:rsidP="00E37BE5">
      <w:pPr>
        <w:jc w:val="left"/>
        <w:rPr>
          <w:sz w:val="24"/>
          <w:szCs w:val="24"/>
        </w:rPr>
      </w:pPr>
    </w:p>
    <w:p w:rsidR="004140F0" w:rsidRDefault="004140F0" w:rsidP="00E37BE5">
      <w:pPr>
        <w:jc w:val="left"/>
        <w:rPr>
          <w:sz w:val="24"/>
          <w:szCs w:val="24"/>
        </w:rPr>
      </w:pPr>
      <w:proofErr w:type="spellStart"/>
      <w:r>
        <w:rPr>
          <w:b/>
          <w:sz w:val="24"/>
          <w:szCs w:val="24"/>
        </w:rPr>
        <w:t>EduTech</w:t>
      </w:r>
      <w:proofErr w:type="spellEnd"/>
      <w:r>
        <w:rPr>
          <w:b/>
          <w:sz w:val="24"/>
          <w:szCs w:val="24"/>
        </w:rPr>
        <w:t xml:space="preserve"> Year in Review</w:t>
      </w:r>
    </w:p>
    <w:p w:rsidR="004140F0" w:rsidRDefault="004140F0" w:rsidP="00E37BE5">
      <w:pPr>
        <w:jc w:val="left"/>
        <w:rPr>
          <w:sz w:val="24"/>
          <w:szCs w:val="24"/>
        </w:rPr>
      </w:pPr>
      <w:r>
        <w:rPr>
          <w:sz w:val="24"/>
          <w:szCs w:val="24"/>
        </w:rPr>
        <w:t xml:space="preserve">Camille explained how we look at the environment </w:t>
      </w:r>
      <w:r w:rsidR="00565D7A">
        <w:rPr>
          <w:sz w:val="24"/>
          <w:szCs w:val="24"/>
        </w:rPr>
        <w:t>and decide where to make changes.</w:t>
      </w:r>
    </w:p>
    <w:p w:rsidR="00565D7A" w:rsidRDefault="00565D7A" w:rsidP="00E37BE5">
      <w:pPr>
        <w:jc w:val="left"/>
        <w:rPr>
          <w:sz w:val="24"/>
          <w:szCs w:val="24"/>
        </w:rPr>
      </w:pPr>
    </w:p>
    <w:p w:rsidR="00565D7A" w:rsidRDefault="00565D7A" w:rsidP="00E37BE5">
      <w:pPr>
        <w:jc w:val="left"/>
        <w:rPr>
          <w:sz w:val="24"/>
          <w:szCs w:val="24"/>
        </w:rPr>
      </w:pPr>
      <w:r>
        <w:rPr>
          <w:sz w:val="24"/>
          <w:szCs w:val="24"/>
        </w:rPr>
        <w:t>The state has asked us to retrofit ASAP system to process NYSITELL.  Our districts get this service for free as we charge other RICs for the development and use of the system.</w:t>
      </w:r>
    </w:p>
    <w:p w:rsidR="008076EE" w:rsidRDefault="008076EE" w:rsidP="00E37BE5">
      <w:pPr>
        <w:jc w:val="left"/>
        <w:rPr>
          <w:sz w:val="24"/>
          <w:szCs w:val="24"/>
        </w:rPr>
      </w:pPr>
    </w:p>
    <w:p w:rsidR="008076EE" w:rsidRDefault="008076EE" w:rsidP="00E37BE5">
      <w:pPr>
        <w:jc w:val="left"/>
        <w:rPr>
          <w:sz w:val="24"/>
          <w:szCs w:val="24"/>
        </w:rPr>
      </w:pPr>
      <w:r>
        <w:rPr>
          <w:sz w:val="24"/>
          <w:szCs w:val="24"/>
        </w:rPr>
        <w:t xml:space="preserve">Of the 130 staff </w:t>
      </w:r>
      <w:proofErr w:type="spellStart"/>
      <w:r>
        <w:rPr>
          <w:sz w:val="24"/>
          <w:szCs w:val="24"/>
        </w:rPr>
        <w:t>EduTech</w:t>
      </w:r>
      <w:proofErr w:type="spellEnd"/>
      <w:r>
        <w:rPr>
          <w:sz w:val="24"/>
          <w:szCs w:val="24"/>
        </w:rPr>
        <w:t xml:space="preserve"> has 40-45 are shared staff.</w:t>
      </w:r>
      <w:r w:rsidR="00BE05BC">
        <w:rPr>
          <w:sz w:val="24"/>
          <w:szCs w:val="24"/>
        </w:rPr>
        <w:t xml:space="preserve"> </w:t>
      </w:r>
      <w:r>
        <w:rPr>
          <w:sz w:val="24"/>
          <w:szCs w:val="24"/>
        </w:rPr>
        <w:t>When someone leaves, we evaluate what the person does and do we really need.  Evaluate the needs and where we can use someone.</w:t>
      </w:r>
    </w:p>
    <w:p w:rsidR="008076EE" w:rsidRDefault="008076EE" w:rsidP="00E37BE5">
      <w:pPr>
        <w:jc w:val="left"/>
        <w:rPr>
          <w:sz w:val="24"/>
          <w:szCs w:val="24"/>
        </w:rPr>
      </w:pPr>
    </w:p>
    <w:p w:rsidR="008076EE" w:rsidRDefault="008076EE" w:rsidP="008076EE">
      <w:pPr>
        <w:jc w:val="left"/>
        <w:rPr>
          <w:sz w:val="24"/>
          <w:szCs w:val="24"/>
        </w:rPr>
      </w:pPr>
      <w:proofErr w:type="spellStart"/>
      <w:r>
        <w:rPr>
          <w:sz w:val="24"/>
          <w:szCs w:val="24"/>
        </w:rPr>
        <w:t>EduTech</w:t>
      </w:r>
      <w:proofErr w:type="spellEnd"/>
      <w:r>
        <w:rPr>
          <w:sz w:val="24"/>
          <w:szCs w:val="24"/>
        </w:rPr>
        <w:t xml:space="preserve"> used to support four student systems.  Because we don’t need as many staff in the student area, the positions are moved around to where they are needed.  The overall headcount stays the same, but the positions are dispersed differently.</w:t>
      </w:r>
      <w:r w:rsidRPr="008076EE">
        <w:rPr>
          <w:sz w:val="24"/>
          <w:szCs w:val="24"/>
        </w:rPr>
        <w:t xml:space="preserve"> </w:t>
      </w:r>
    </w:p>
    <w:p w:rsidR="008076EE" w:rsidRDefault="008076EE" w:rsidP="008076EE">
      <w:pPr>
        <w:jc w:val="left"/>
        <w:rPr>
          <w:sz w:val="24"/>
          <w:szCs w:val="24"/>
        </w:rPr>
      </w:pPr>
    </w:p>
    <w:p w:rsidR="008076EE" w:rsidRDefault="008076EE" w:rsidP="008076EE">
      <w:pPr>
        <w:jc w:val="left"/>
        <w:rPr>
          <w:sz w:val="24"/>
          <w:szCs w:val="24"/>
        </w:rPr>
      </w:pPr>
      <w:r>
        <w:rPr>
          <w:sz w:val="24"/>
          <w:szCs w:val="24"/>
        </w:rPr>
        <w:t>We had a banner year in processing over $20 million in SAAs.  We were able to move 1.4 FTE</w:t>
      </w:r>
      <w:r w:rsidR="00BE05BC">
        <w:rPr>
          <w:sz w:val="24"/>
          <w:szCs w:val="24"/>
        </w:rPr>
        <w:t>s</w:t>
      </w:r>
      <w:r>
        <w:rPr>
          <w:sz w:val="24"/>
          <w:szCs w:val="24"/>
        </w:rPr>
        <w:t xml:space="preserve"> to </w:t>
      </w:r>
      <w:r w:rsidR="00BE05BC">
        <w:rPr>
          <w:sz w:val="24"/>
          <w:szCs w:val="24"/>
        </w:rPr>
        <w:t xml:space="preserve">purchasing </w:t>
      </w:r>
      <w:proofErr w:type="gramStart"/>
      <w:r w:rsidR="00BE05BC">
        <w:rPr>
          <w:sz w:val="24"/>
          <w:szCs w:val="24"/>
        </w:rPr>
        <w:t xml:space="preserve">and </w:t>
      </w:r>
      <w:r>
        <w:rPr>
          <w:sz w:val="24"/>
          <w:szCs w:val="24"/>
        </w:rPr>
        <w:t xml:space="preserve"> renewal</w:t>
      </w:r>
      <w:proofErr w:type="gramEnd"/>
      <w:r w:rsidR="00BE05BC">
        <w:rPr>
          <w:sz w:val="24"/>
          <w:szCs w:val="24"/>
        </w:rPr>
        <w:t xml:space="preserve"> processing</w:t>
      </w:r>
      <w:r>
        <w:rPr>
          <w:sz w:val="24"/>
          <w:szCs w:val="24"/>
        </w:rPr>
        <w:t>, which eased the burden off of Project Coordination.</w:t>
      </w:r>
    </w:p>
    <w:p w:rsidR="008076EE" w:rsidRDefault="008076EE" w:rsidP="00E37BE5">
      <w:pPr>
        <w:jc w:val="left"/>
        <w:rPr>
          <w:sz w:val="24"/>
          <w:szCs w:val="24"/>
        </w:rPr>
      </w:pPr>
    </w:p>
    <w:p w:rsidR="00BE05BC" w:rsidRDefault="008076EE" w:rsidP="00BE05BC">
      <w:pPr>
        <w:jc w:val="left"/>
        <w:rPr>
          <w:sz w:val="24"/>
          <w:szCs w:val="24"/>
        </w:rPr>
      </w:pPr>
      <w:r>
        <w:rPr>
          <w:sz w:val="24"/>
          <w:szCs w:val="24"/>
        </w:rPr>
        <w:t>Camille shared purchase orders processed by month over the year to show where the busy time is</w:t>
      </w:r>
    </w:p>
    <w:p w:rsidR="002F3F31" w:rsidRDefault="002F3F31" w:rsidP="00E37BE5">
      <w:pPr>
        <w:jc w:val="left"/>
        <w:rPr>
          <w:sz w:val="24"/>
          <w:szCs w:val="24"/>
        </w:rPr>
      </w:pPr>
      <w:r>
        <w:rPr>
          <w:sz w:val="24"/>
          <w:szCs w:val="24"/>
        </w:rPr>
        <w:t xml:space="preserve"> </w:t>
      </w:r>
      <w:proofErr w:type="gramStart"/>
      <w:r>
        <w:rPr>
          <w:sz w:val="24"/>
          <w:szCs w:val="24"/>
        </w:rPr>
        <w:t>environment</w:t>
      </w:r>
      <w:proofErr w:type="gramEnd"/>
      <w:r>
        <w:rPr>
          <w:sz w:val="24"/>
          <w:szCs w:val="24"/>
        </w:rPr>
        <w:t>.</w:t>
      </w:r>
    </w:p>
    <w:p w:rsidR="002F3F31" w:rsidRDefault="002F3F31" w:rsidP="00E37BE5">
      <w:pPr>
        <w:jc w:val="left"/>
        <w:rPr>
          <w:sz w:val="24"/>
          <w:szCs w:val="24"/>
        </w:rPr>
      </w:pPr>
    </w:p>
    <w:p w:rsidR="002F3F31" w:rsidRDefault="002F3F31" w:rsidP="00E37BE5">
      <w:pPr>
        <w:jc w:val="left"/>
        <w:rPr>
          <w:sz w:val="24"/>
          <w:szCs w:val="24"/>
        </w:rPr>
      </w:pPr>
      <w:r>
        <w:rPr>
          <w:sz w:val="24"/>
          <w:szCs w:val="24"/>
        </w:rPr>
        <w:t xml:space="preserve">Greg Bump asked for an example of the state contract change.  The State is doing far fewer contracts than ever before.  We used to be able to select from State contracts and put the number on the PO.  </w:t>
      </w:r>
    </w:p>
    <w:p w:rsidR="00BE05BC" w:rsidRDefault="00BE05BC" w:rsidP="00E37BE5">
      <w:pPr>
        <w:jc w:val="left"/>
        <w:rPr>
          <w:sz w:val="24"/>
          <w:szCs w:val="24"/>
        </w:rPr>
      </w:pPr>
    </w:p>
    <w:p w:rsidR="00BE05BC" w:rsidRPr="00BE05BC" w:rsidRDefault="00BE05BC" w:rsidP="00BE05BC">
      <w:pPr>
        <w:ind w:left="720"/>
        <w:jc w:val="left"/>
        <w:rPr>
          <w:rFonts w:asciiTheme="minorHAnsi" w:hAnsiTheme="minorHAnsi"/>
          <w:i/>
          <w:sz w:val="24"/>
          <w:szCs w:val="24"/>
        </w:rPr>
      </w:pPr>
      <w:r w:rsidRPr="00BE05BC">
        <w:rPr>
          <w:rFonts w:asciiTheme="minorHAnsi" w:hAnsiTheme="minorHAnsi"/>
          <w:i/>
          <w:sz w:val="24"/>
          <w:szCs w:val="24"/>
        </w:rPr>
        <w:t xml:space="preserve">Follow up – </w:t>
      </w:r>
    </w:p>
    <w:p w:rsidR="00BE05BC" w:rsidRPr="00BE05BC" w:rsidRDefault="00BE05BC" w:rsidP="00BE05BC">
      <w:pPr>
        <w:pStyle w:val="PlainText"/>
        <w:ind w:left="720"/>
        <w:rPr>
          <w:rFonts w:asciiTheme="minorHAnsi" w:hAnsiTheme="minorHAnsi"/>
          <w:i/>
        </w:rPr>
      </w:pPr>
      <w:r w:rsidRPr="00BE05BC">
        <w:rPr>
          <w:rFonts w:asciiTheme="minorHAnsi" w:hAnsiTheme="minorHAnsi"/>
          <w:i/>
        </w:rPr>
        <w:t xml:space="preserve">Under the New York State Information Technology Manufacturer Umbrella Contract implemented November 30, 2015, authorized manufacturers and resellers are listed for technology items. The guidelines require that you go out for mini-bids or a request for quotes to all resellers listed and it is required that you get responses from a certain number. This is by far a different process than previous state bid OGS awards. </w:t>
      </w:r>
    </w:p>
    <w:p w:rsidR="00BE05BC" w:rsidRPr="00BE05BC" w:rsidRDefault="00BE05BC" w:rsidP="00BE05BC">
      <w:pPr>
        <w:pStyle w:val="PlainText"/>
        <w:ind w:left="720"/>
        <w:rPr>
          <w:rFonts w:asciiTheme="minorHAnsi" w:hAnsiTheme="minorHAnsi"/>
          <w:i/>
        </w:rPr>
      </w:pPr>
    </w:p>
    <w:p w:rsidR="00BE05BC" w:rsidRPr="00BE05BC" w:rsidRDefault="00BE05BC" w:rsidP="00BE05BC">
      <w:pPr>
        <w:pStyle w:val="PlainText"/>
        <w:ind w:left="720"/>
        <w:rPr>
          <w:rFonts w:asciiTheme="minorHAnsi" w:hAnsiTheme="minorHAnsi"/>
          <w:i/>
        </w:rPr>
      </w:pPr>
      <w:r w:rsidRPr="00BE05BC">
        <w:rPr>
          <w:rFonts w:asciiTheme="minorHAnsi" w:hAnsiTheme="minorHAnsi"/>
          <w:i/>
        </w:rPr>
        <w:t xml:space="preserve">Over the past 2 years we have worked both internally as well as with other centers for solutions to this time consuming process. We now have internal bids, we have partnered with other centers expanding other BOCES </w:t>
      </w:r>
      <w:r w:rsidRPr="00BE05BC">
        <w:rPr>
          <w:rFonts w:asciiTheme="minorHAnsi" w:hAnsiTheme="minorHAnsi"/>
          <w:i/>
        </w:rPr>
        <w:lastRenderedPageBreak/>
        <w:t>technology bids along with using a series of National and Federal bids to purchase the items on SAAs. Working through this process has delayed many purchases over the past 18 months. This is an issue across the state and we have worked closely with our business office to find solutions that would be acceptable with our auditors.</w:t>
      </w:r>
    </w:p>
    <w:p w:rsidR="00BE05BC" w:rsidRDefault="00BE05BC" w:rsidP="00BE05BC">
      <w:pPr>
        <w:pStyle w:val="PlainText"/>
      </w:pPr>
    </w:p>
    <w:p w:rsidR="002F3F31" w:rsidRDefault="002F3F31" w:rsidP="00E37BE5">
      <w:pPr>
        <w:jc w:val="left"/>
        <w:rPr>
          <w:sz w:val="24"/>
          <w:szCs w:val="24"/>
        </w:rPr>
      </w:pPr>
    </w:p>
    <w:p w:rsidR="002F3F31" w:rsidRDefault="002F3F31" w:rsidP="00E37BE5">
      <w:pPr>
        <w:jc w:val="left"/>
        <w:rPr>
          <w:sz w:val="24"/>
          <w:szCs w:val="24"/>
        </w:rPr>
      </w:pPr>
      <w:r>
        <w:rPr>
          <w:sz w:val="24"/>
          <w:szCs w:val="24"/>
        </w:rPr>
        <w:t xml:space="preserve">Camille showed the committee how a SAA is tracked through the system.  The benchmark </w:t>
      </w:r>
      <w:r w:rsidR="00B735F2">
        <w:rPr>
          <w:sz w:val="24"/>
          <w:szCs w:val="24"/>
        </w:rPr>
        <w:t>is four months from</w:t>
      </w:r>
      <w:r>
        <w:rPr>
          <w:sz w:val="24"/>
          <w:szCs w:val="24"/>
        </w:rPr>
        <w:t xml:space="preserve"> sign-off to delivery</w:t>
      </w:r>
      <w:r w:rsidR="00B735F2">
        <w:rPr>
          <w:sz w:val="24"/>
          <w:szCs w:val="24"/>
        </w:rPr>
        <w:t>.</w:t>
      </w:r>
    </w:p>
    <w:p w:rsidR="00891312" w:rsidRDefault="00891312" w:rsidP="00E37BE5">
      <w:pPr>
        <w:jc w:val="left"/>
        <w:rPr>
          <w:sz w:val="24"/>
          <w:szCs w:val="24"/>
        </w:rPr>
      </w:pPr>
    </w:p>
    <w:p w:rsidR="00891312" w:rsidRDefault="00891312" w:rsidP="00E37BE5">
      <w:pPr>
        <w:jc w:val="left"/>
        <w:rPr>
          <w:sz w:val="24"/>
          <w:szCs w:val="24"/>
        </w:rPr>
      </w:pPr>
      <w:r>
        <w:rPr>
          <w:sz w:val="24"/>
          <w:szCs w:val="24"/>
        </w:rPr>
        <w:t xml:space="preserve">In looking at the numbers noticed districts signoff to PO faxed increased 140% from 2014-15 to 2016-17.  Because of this increase added a person to purchasing doubling the capacity and added 1.4 FTE in the renewal </w:t>
      </w:r>
      <w:proofErr w:type="gramStart"/>
      <w:r>
        <w:rPr>
          <w:sz w:val="24"/>
          <w:szCs w:val="24"/>
        </w:rPr>
        <w:t>process.</w:t>
      </w:r>
      <w:proofErr w:type="gramEnd"/>
      <w:r>
        <w:rPr>
          <w:sz w:val="24"/>
          <w:szCs w:val="24"/>
        </w:rPr>
        <w:t xml:space="preserve">  Remember, we didn’</w:t>
      </w:r>
      <w:r w:rsidR="00B735F2">
        <w:rPr>
          <w:sz w:val="24"/>
          <w:szCs w:val="24"/>
        </w:rPr>
        <w:t>t need to replace an</w:t>
      </w:r>
      <w:r>
        <w:rPr>
          <w:sz w:val="24"/>
          <w:szCs w:val="24"/>
        </w:rPr>
        <w:t xml:space="preserve"> </w:t>
      </w:r>
      <w:proofErr w:type="spellStart"/>
      <w:r>
        <w:rPr>
          <w:sz w:val="24"/>
          <w:szCs w:val="24"/>
        </w:rPr>
        <w:t>e-Rate</w:t>
      </w:r>
      <w:proofErr w:type="spellEnd"/>
      <w:r>
        <w:rPr>
          <w:sz w:val="24"/>
          <w:szCs w:val="24"/>
        </w:rPr>
        <w:t xml:space="preserve"> or student person, but needed them here.</w:t>
      </w:r>
    </w:p>
    <w:p w:rsidR="00891312" w:rsidRDefault="00891312" w:rsidP="00E37BE5">
      <w:pPr>
        <w:jc w:val="left"/>
        <w:rPr>
          <w:sz w:val="24"/>
          <w:szCs w:val="24"/>
        </w:rPr>
      </w:pPr>
    </w:p>
    <w:p w:rsidR="00891312" w:rsidRDefault="00891312" w:rsidP="00E37BE5">
      <w:pPr>
        <w:jc w:val="left"/>
        <w:rPr>
          <w:sz w:val="24"/>
          <w:szCs w:val="24"/>
        </w:rPr>
      </w:pPr>
      <w:r>
        <w:rPr>
          <w:sz w:val="24"/>
          <w:szCs w:val="24"/>
        </w:rPr>
        <w:t xml:space="preserve">Internet:  Added capacity to allow us to process at a higher speed </w:t>
      </w:r>
      <w:r w:rsidR="00BE05BC">
        <w:rPr>
          <w:sz w:val="24"/>
          <w:szCs w:val="24"/>
        </w:rPr>
        <w:t xml:space="preserve">on a reroute when one Internet hub is </w:t>
      </w:r>
      <w:proofErr w:type="gramStart"/>
      <w:r w:rsidR="00BE05BC">
        <w:rPr>
          <w:sz w:val="24"/>
          <w:szCs w:val="24"/>
        </w:rPr>
        <w:t xml:space="preserve">down  </w:t>
      </w:r>
      <w:r>
        <w:rPr>
          <w:sz w:val="24"/>
          <w:szCs w:val="24"/>
        </w:rPr>
        <w:t>and</w:t>
      </w:r>
      <w:proofErr w:type="gramEnd"/>
      <w:r>
        <w:rPr>
          <w:sz w:val="24"/>
          <w:szCs w:val="24"/>
        </w:rPr>
        <w:t xml:space="preserve"> </w:t>
      </w:r>
      <w:r w:rsidR="00BE05BC">
        <w:rPr>
          <w:sz w:val="24"/>
          <w:szCs w:val="24"/>
        </w:rPr>
        <w:t xml:space="preserve">in the process of </w:t>
      </w:r>
      <w:r>
        <w:rPr>
          <w:sz w:val="24"/>
          <w:szCs w:val="24"/>
        </w:rPr>
        <w:t>add</w:t>
      </w:r>
      <w:r w:rsidR="00BE05BC">
        <w:rPr>
          <w:sz w:val="24"/>
          <w:szCs w:val="24"/>
        </w:rPr>
        <w:t>ing</w:t>
      </w:r>
      <w:r>
        <w:rPr>
          <w:sz w:val="24"/>
          <w:szCs w:val="24"/>
        </w:rPr>
        <w:t xml:space="preserve"> a generator to our LeRoy hub</w:t>
      </w:r>
      <w:r w:rsidR="00BE05BC">
        <w:rPr>
          <w:sz w:val="24"/>
          <w:szCs w:val="24"/>
        </w:rPr>
        <w:t>.</w:t>
      </w:r>
      <w:r>
        <w:rPr>
          <w:sz w:val="24"/>
          <w:szCs w:val="24"/>
        </w:rPr>
        <w:t xml:space="preserve"> </w:t>
      </w:r>
    </w:p>
    <w:p w:rsidR="00891312" w:rsidRDefault="00891312" w:rsidP="00E37BE5">
      <w:pPr>
        <w:jc w:val="left"/>
        <w:rPr>
          <w:sz w:val="24"/>
          <w:szCs w:val="24"/>
        </w:rPr>
      </w:pPr>
    </w:p>
    <w:p w:rsidR="003B04F6" w:rsidRDefault="00BE05BC" w:rsidP="00E37BE5">
      <w:pPr>
        <w:jc w:val="left"/>
        <w:rPr>
          <w:sz w:val="24"/>
          <w:szCs w:val="24"/>
        </w:rPr>
      </w:pPr>
      <w:r>
        <w:rPr>
          <w:sz w:val="24"/>
          <w:szCs w:val="24"/>
        </w:rPr>
        <w:t xml:space="preserve">Camille then discussed the number of investigations we did last year. </w:t>
      </w:r>
      <w:r w:rsidR="00891312">
        <w:rPr>
          <w:sz w:val="24"/>
          <w:szCs w:val="24"/>
        </w:rPr>
        <w:t xml:space="preserve">  Paul Alioto suggested this might be an area for increased staffing.</w:t>
      </w:r>
      <w:r>
        <w:rPr>
          <w:sz w:val="24"/>
          <w:szCs w:val="24"/>
        </w:rPr>
        <w:t xml:space="preserve"> </w:t>
      </w:r>
      <w:r w:rsidR="00891312">
        <w:rPr>
          <w:sz w:val="24"/>
          <w:szCs w:val="24"/>
        </w:rPr>
        <w:t xml:space="preserve">Mathis asked if the same investigations can happen with </w:t>
      </w:r>
      <w:proofErr w:type="spellStart"/>
      <w:r w:rsidR="00891312">
        <w:rPr>
          <w:sz w:val="24"/>
          <w:szCs w:val="24"/>
        </w:rPr>
        <w:t>gmail</w:t>
      </w:r>
      <w:proofErr w:type="spellEnd"/>
      <w:r w:rsidR="00891312">
        <w:rPr>
          <w:sz w:val="24"/>
          <w:szCs w:val="24"/>
        </w:rPr>
        <w:t xml:space="preserve"> vs </w:t>
      </w:r>
      <w:r w:rsidR="00EB43DC">
        <w:rPr>
          <w:sz w:val="24"/>
          <w:szCs w:val="24"/>
        </w:rPr>
        <w:t>Exchange</w:t>
      </w:r>
      <w:r w:rsidR="00891312">
        <w:rPr>
          <w:sz w:val="24"/>
          <w:szCs w:val="24"/>
        </w:rPr>
        <w:t>.</w:t>
      </w:r>
      <w:r w:rsidR="003B04F6">
        <w:rPr>
          <w:sz w:val="24"/>
          <w:szCs w:val="24"/>
        </w:rPr>
        <w:t xml:space="preserve">  .  Currently 29 of 47 districts are using </w:t>
      </w:r>
      <w:proofErr w:type="spellStart"/>
      <w:r w:rsidR="003B04F6">
        <w:rPr>
          <w:sz w:val="24"/>
          <w:szCs w:val="24"/>
        </w:rPr>
        <w:t>gmail</w:t>
      </w:r>
      <w:proofErr w:type="spellEnd"/>
      <w:r w:rsidR="003B04F6">
        <w:rPr>
          <w:sz w:val="24"/>
          <w:szCs w:val="24"/>
        </w:rPr>
        <w:t>.</w:t>
      </w:r>
    </w:p>
    <w:p w:rsidR="00BE05BC" w:rsidRDefault="00BE05BC" w:rsidP="00E37BE5">
      <w:pPr>
        <w:jc w:val="left"/>
        <w:rPr>
          <w:sz w:val="24"/>
          <w:szCs w:val="24"/>
        </w:rPr>
      </w:pPr>
    </w:p>
    <w:p w:rsidR="00BE05BC" w:rsidRDefault="00BE05BC" w:rsidP="00E37BE5">
      <w:pPr>
        <w:jc w:val="left"/>
        <w:rPr>
          <w:sz w:val="24"/>
          <w:szCs w:val="24"/>
        </w:rPr>
      </w:pPr>
      <w:r>
        <w:rPr>
          <w:sz w:val="24"/>
          <w:szCs w:val="24"/>
        </w:rPr>
        <w:t xml:space="preserve">Follow up – </w:t>
      </w:r>
    </w:p>
    <w:p w:rsidR="00BE05BC" w:rsidRPr="00BE05BC" w:rsidRDefault="00BE05BC" w:rsidP="00BE05BC">
      <w:pPr>
        <w:pStyle w:val="PlainText"/>
        <w:ind w:left="720"/>
        <w:rPr>
          <w:i/>
        </w:rPr>
      </w:pPr>
      <w:r w:rsidRPr="00BE05BC">
        <w:rPr>
          <w:i/>
        </w:rPr>
        <w:t xml:space="preserve">In both cases we can retrieve requested investigation information equally. </w:t>
      </w:r>
    </w:p>
    <w:p w:rsidR="00BE05BC" w:rsidRPr="00BE05BC" w:rsidRDefault="00BE05BC" w:rsidP="00BE05BC">
      <w:pPr>
        <w:pStyle w:val="PlainText"/>
        <w:ind w:left="720"/>
        <w:rPr>
          <w:i/>
        </w:rPr>
      </w:pPr>
      <w:r w:rsidRPr="00BE05BC">
        <w:rPr>
          <w:i/>
        </w:rPr>
        <w:t xml:space="preserve">The difference is if you are on Gmail, and you have 'Super Admin' users in your district, these users can delete downloaded archived data (not the archive itself but downloaded data) as part of an in-house investigation. The 'Super Admin' user can also view everyone's email.  </w:t>
      </w:r>
    </w:p>
    <w:p w:rsidR="00BE05BC" w:rsidRDefault="00BE05BC" w:rsidP="00E37BE5">
      <w:pPr>
        <w:jc w:val="left"/>
        <w:rPr>
          <w:sz w:val="24"/>
          <w:szCs w:val="24"/>
        </w:rPr>
      </w:pPr>
    </w:p>
    <w:p w:rsidR="003B04F6" w:rsidRDefault="003B04F6" w:rsidP="00E37BE5">
      <w:pPr>
        <w:jc w:val="left"/>
        <w:rPr>
          <w:sz w:val="24"/>
          <w:szCs w:val="24"/>
        </w:rPr>
      </w:pPr>
    </w:p>
    <w:p w:rsidR="00560ACE" w:rsidRDefault="00560ACE" w:rsidP="00E37BE5">
      <w:pPr>
        <w:jc w:val="left"/>
        <w:rPr>
          <w:sz w:val="24"/>
          <w:szCs w:val="24"/>
        </w:rPr>
      </w:pPr>
      <w:r>
        <w:rPr>
          <w:sz w:val="24"/>
          <w:szCs w:val="24"/>
        </w:rPr>
        <w:t>Camille will look into Paul’s question in regards to increasing staff able to do investigations at Jeff Ginsberg’s level.</w:t>
      </w:r>
    </w:p>
    <w:p w:rsidR="00B735F2" w:rsidRDefault="00B735F2" w:rsidP="00E37BE5">
      <w:pPr>
        <w:jc w:val="left"/>
        <w:rPr>
          <w:sz w:val="24"/>
          <w:szCs w:val="24"/>
        </w:rPr>
      </w:pPr>
    </w:p>
    <w:p w:rsidR="00891312" w:rsidRDefault="00560ACE" w:rsidP="00E37BE5">
      <w:pPr>
        <w:jc w:val="left"/>
        <w:rPr>
          <w:sz w:val="24"/>
          <w:szCs w:val="24"/>
        </w:rPr>
      </w:pPr>
      <w:r>
        <w:rPr>
          <w:sz w:val="24"/>
          <w:szCs w:val="24"/>
        </w:rPr>
        <w:t xml:space="preserve">We are currently watching help desk response benchmark in regards to calls to help desk and meeting targets.  </w:t>
      </w:r>
      <w:proofErr w:type="gramStart"/>
      <w:r>
        <w:rPr>
          <w:sz w:val="24"/>
          <w:szCs w:val="24"/>
        </w:rPr>
        <w:t>Have noticed a spike in response time for levels one and three.</w:t>
      </w:r>
      <w:proofErr w:type="gramEnd"/>
      <w:r>
        <w:rPr>
          <w:sz w:val="24"/>
          <w:szCs w:val="24"/>
        </w:rPr>
        <w:t xml:space="preserve">  Closely monitoring as this could be associated with conversions that are taking place.</w:t>
      </w:r>
      <w:r w:rsidR="00891312">
        <w:rPr>
          <w:sz w:val="24"/>
          <w:szCs w:val="24"/>
        </w:rPr>
        <w:t xml:space="preserve"> </w:t>
      </w:r>
    </w:p>
    <w:p w:rsidR="00560ACE" w:rsidRDefault="00560ACE" w:rsidP="00E37BE5">
      <w:pPr>
        <w:jc w:val="left"/>
        <w:rPr>
          <w:sz w:val="24"/>
          <w:szCs w:val="24"/>
        </w:rPr>
      </w:pPr>
    </w:p>
    <w:p w:rsidR="00560ACE" w:rsidRDefault="00560ACE" w:rsidP="00E37BE5">
      <w:pPr>
        <w:jc w:val="left"/>
        <w:rPr>
          <w:sz w:val="24"/>
          <w:szCs w:val="24"/>
        </w:rPr>
      </w:pPr>
    </w:p>
    <w:p w:rsidR="00DB7606" w:rsidRDefault="00DB7606" w:rsidP="00E37BE5">
      <w:pPr>
        <w:jc w:val="left"/>
        <w:rPr>
          <w:sz w:val="24"/>
          <w:szCs w:val="24"/>
        </w:rPr>
      </w:pPr>
    </w:p>
    <w:p w:rsidR="00DB7606" w:rsidRDefault="00DB7606" w:rsidP="00E37BE5">
      <w:pPr>
        <w:jc w:val="left"/>
        <w:rPr>
          <w:sz w:val="24"/>
          <w:szCs w:val="24"/>
        </w:rPr>
      </w:pPr>
    </w:p>
    <w:p w:rsidR="00560ACE" w:rsidRDefault="00560ACE" w:rsidP="00E37BE5">
      <w:pPr>
        <w:jc w:val="left"/>
        <w:rPr>
          <w:b/>
          <w:sz w:val="24"/>
          <w:szCs w:val="24"/>
        </w:rPr>
      </w:pPr>
      <w:r w:rsidRPr="00560ACE">
        <w:rPr>
          <w:b/>
          <w:sz w:val="24"/>
          <w:szCs w:val="24"/>
        </w:rPr>
        <w:t xml:space="preserve">2018-19 </w:t>
      </w:r>
      <w:proofErr w:type="gramStart"/>
      <w:r w:rsidRPr="00560ACE">
        <w:rPr>
          <w:b/>
          <w:sz w:val="24"/>
          <w:szCs w:val="24"/>
        </w:rPr>
        <w:t>Budget</w:t>
      </w:r>
      <w:proofErr w:type="gramEnd"/>
    </w:p>
    <w:p w:rsidR="00560ACE" w:rsidRDefault="00560ACE" w:rsidP="00E37BE5">
      <w:pPr>
        <w:jc w:val="left"/>
        <w:rPr>
          <w:b/>
          <w:sz w:val="24"/>
          <w:szCs w:val="24"/>
        </w:rPr>
      </w:pPr>
    </w:p>
    <w:p w:rsidR="00560ACE" w:rsidRDefault="00560ACE" w:rsidP="00E37BE5">
      <w:pPr>
        <w:jc w:val="left"/>
        <w:rPr>
          <w:sz w:val="24"/>
          <w:szCs w:val="24"/>
        </w:rPr>
      </w:pPr>
      <w:r>
        <w:rPr>
          <w:sz w:val="24"/>
          <w:szCs w:val="24"/>
        </w:rPr>
        <w:t>Camille shared the process and timeline for budget approval.</w:t>
      </w:r>
      <w:r w:rsidR="004216E0">
        <w:rPr>
          <w:sz w:val="24"/>
          <w:szCs w:val="24"/>
        </w:rPr>
        <w:t xml:space="preserve">  </w:t>
      </w:r>
    </w:p>
    <w:p w:rsidR="004216E0" w:rsidRDefault="004216E0" w:rsidP="00E37BE5">
      <w:pPr>
        <w:jc w:val="left"/>
        <w:rPr>
          <w:sz w:val="24"/>
          <w:szCs w:val="24"/>
        </w:rPr>
      </w:pPr>
    </w:p>
    <w:p w:rsidR="004216E0" w:rsidRDefault="004216E0" w:rsidP="00E37BE5">
      <w:pPr>
        <w:jc w:val="left"/>
        <w:rPr>
          <w:sz w:val="24"/>
          <w:szCs w:val="24"/>
        </w:rPr>
      </w:pPr>
      <w:r>
        <w:rPr>
          <w:sz w:val="24"/>
          <w:szCs w:val="24"/>
        </w:rPr>
        <w:t>Proposed Expenditure Budget</w:t>
      </w:r>
    </w:p>
    <w:p w:rsidR="004216E0" w:rsidRPr="00BE05BC" w:rsidRDefault="004216E0" w:rsidP="004216E0">
      <w:pPr>
        <w:pStyle w:val="ListParagraph"/>
        <w:numPr>
          <w:ilvl w:val="0"/>
          <w:numId w:val="1"/>
        </w:numPr>
        <w:jc w:val="left"/>
        <w:rPr>
          <w:sz w:val="24"/>
          <w:szCs w:val="24"/>
        </w:rPr>
      </w:pPr>
      <w:r w:rsidRPr="00BE05BC">
        <w:rPr>
          <w:sz w:val="24"/>
          <w:szCs w:val="24"/>
        </w:rPr>
        <w:t>$15,827,121</w:t>
      </w:r>
      <w:r w:rsidR="00BE05BC" w:rsidRPr="00BE05BC">
        <w:rPr>
          <w:sz w:val="24"/>
          <w:szCs w:val="24"/>
        </w:rPr>
        <w:t xml:space="preserve">, </w:t>
      </w:r>
      <w:r w:rsidRPr="00BE05BC">
        <w:rPr>
          <w:sz w:val="24"/>
          <w:szCs w:val="24"/>
        </w:rPr>
        <w:t>+$247,253</w:t>
      </w:r>
      <w:r w:rsidR="00BE05BC" w:rsidRPr="00BE05BC">
        <w:rPr>
          <w:sz w:val="24"/>
          <w:szCs w:val="24"/>
        </w:rPr>
        <w:t xml:space="preserve">, </w:t>
      </w:r>
      <w:r w:rsidRPr="00BE05BC">
        <w:rPr>
          <w:sz w:val="24"/>
          <w:szCs w:val="24"/>
        </w:rPr>
        <w:t>+1.59%</w:t>
      </w:r>
    </w:p>
    <w:p w:rsidR="004216E0" w:rsidRDefault="004216E0" w:rsidP="004216E0">
      <w:pPr>
        <w:jc w:val="left"/>
        <w:rPr>
          <w:sz w:val="24"/>
          <w:szCs w:val="24"/>
        </w:rPr>
      </w:pPr>
    </w:p>
    <w:p w:rsidR="004216E0" w:rsidRDefault="004216E0" w:rsidP="004216E0">
      <w:pPr>
        <w:jc w:val="left"/>
        <w:rPr>
          <w:sz w:val="24"/>
          <w:szCs w:val="24"/>
        </w:rPr>
      </w:pPr>
      <w:proofErr w:type="spellStart"/>
      <w:r>
        <w:rPr>
          <w:sz w:val="24"/>
          <w:szCs w:val="24"/>
        </w:rPr>
        <w:t>EduTech</w:t>
      </w:r>
      <w:proofErr w:type="spellEnd"/>
      <w:r>
        <w:rPr>
          <w:sz w:val="24"/>
          <w:szCs w:val="24"/>
        </w:rPr>
        <w:t xml:space="preserve"> 2018-19 Services Pricing</w:t>
      </w:r>
    </w:p>
    <w:p w:rsidR="004216E0" w:rsidRDefault="004216E0" w:rsidP="004216E0">
      <w:pPr>
        <w:pStyle w:val="ListParagraph"/>
        <w:numPr>
          <w:ilvl w:val="0"/>
          <w:numId w:val="2"/>
        </w:numPr>
        <w:jc w:val="left"/>
        <w:rPr>
          <w:sz w:val="24"/>
          <w:szCs w:val="24"/>
        </w:rPr>
      </w:pPr>
      <w:r>
        <w:rPr>
          <w:sz w:val="24"/>
          <w:szCs w:val="24"/>
        </w:rPr>
        <w:t xml:space="preserve">+1.52% increase on all </w:t>
      </w:r>
      <w:proofErr w:type="spellStart"/>
      <w:r>
        <w:rPr>
          <w:sz w:val="24"/>
          <w:szCs w:val="24"/>
        </w:rPr>
        <w:t>EduTech</w:t>
      </w:r>
      <w:proofErr w:type="spellEnd"/>
      <w:r>
        <w:rPr>
          <w:sz w:val="24"/>
          <w:szCs w:val="24"/>
        </w:rPr>
        <w:t xml:space="preserve"> services</w:t>
      </w:r>
    </w:p>
    <w:p w:rsidR="004216E0" w:rsidRDefault="004216E0" w:rsidP="004216E0">
      <w:pPr>
        <w:pStyle w:val="ListParagraph"/>
        <w:numPr>
          <w:ilvl w:val="0"/>
          <w:numId w:val="2"/>
        </w:numPr>
        <w:jc w:val="left"/>
        <w:rPr>
          <w:sz w:val="24"/>
          <w:szCs w:val="24"/>
        </w:rPr>
      </w:pPr>
      <w:r>
        <w:rPr>
          <w:sz w:val="24"/>
          <w:szCs w:val="24"/>
        </w:rPr>
        <w:t xml:space="preserve">+0.0% change in all </w:t>
      </w:r>
      <w:proofErr w:type="spellStart"/>
      <w:r>
        <w:rPr>
          <w:sz w:val="24"/>
          <w:szCs w:val="24"/>
        </w:rPr>
        <w:t>EduTech</w:t>
      </w:r>
      <w:proofErr w:type="spellEnd"/>
      <w:r>
        <w:rPr>
          <w:sz w:val="24"/>
          <w:szCs w:val="24"/>
        </w:rPr>
        <w:t xml:space="preserve"> installation charges</w:t>
      </w:r>
    </w:p>
    <w:p w:rsidR="004216E0" w:rsidRDefault="004216E0" w:rsidP="004216E0">
      <w:pPr>
        <w:pStyle w:val="ListParagraph"/>
        <w:numPr>
          <w:ilvl w:val="0"/>
          <w:numId w:val="2"/>
        </w:numPr>
        <w:jc w:val="left"/>
        <w:rPr>
          <w:sz w:val="24"/>
          <w:szCs w:val="24"/>
        </w:rPr>
      </w:pPr>
      <w:r>
        <w:rPr>
          <w:sz w:val="24"/>
          <w:szCs w:val="24"/>
        </w:rPr>
        <w:t xml:space="preserve">+2.00% increase for </w:t>
      </w:r>
      <w:proofErr w:type="spellStart"/>
      <w:r>
        <w:rPr>
          <w:sz w:val="24"/>
          <w:szCs w:val="24"/>
        </w:rPr>
        <w:t>EduTech</w:t>
      </w:r>
      <w:proofErr w:type="spellEnd"/>
      <w:r>
        <w:rPr>
          <w:sz w:val="24"/>
          <w:szCs w:val="24"/>
        </w:rPr>
        <w:t xml:space="preserve"> shared Technicians, Coordinators of Instructional Technology, Technology and Technology Integration</w:t>
      </w:r>
    </w:p>
    <w:p w:rsidR="004216E0" w:rsidRDefault="004216E0" w:rsidP="004216E0">
      <w:pPr>
        <w:pStyle w:val="ListParagraph"/>
        <w:numPr>
          <w:ilvl w:val="0"/>
          <w:numId w:val="2"/>
        </w:numPr>
        <w:jc w:val="left"/>
        <w:rPr>
          <w:sz w:val="24"/>
          <w:szCs w:val="24"/>
        </w:rPr>
      </w:pPr>
      <w:r>
        <w:rPr>
          <w:sz w:val="24"/>
          <w:szCs w:val="24"/>
        </w:rPr>
        <w:t>+4.00% increase for shared Data Coordinators</w:t>
      </w:r>
    </w:p>
    <w:p w:rsidR="004216E0" w:rsidRDefault="004216E0" w:rsidP="004216E0">
      <w:pPr>
        <w:pStyle w:val="ListParagraph"/>
        <w:numPr>
          <w:ilvl w:val="0"/>
          <w:numId w:val="2"/>
        </w:numPr>
        <w:jc w:val="left"/>
        <w:rPr>
          <w:sz w:val="24"/>
          <w:szCs w:val="24"/>
        </w:rPr>
      </w:pPr>
      <w:r>
        <w:rPr>
          <w:sz w:val="24"/>
          <w:szCs w:val="24"/>
        </w:rPr>
        <w:t xml:space="preserve">GVEP Administrative fee, percentage of annual </w:t>
      </w:r>
      <w:proofErr w:type="spellStart"/>
      <w:r>
        <w:rPr>
          <w:sz w:val="24"/>
          <w:szCs w:val="24"/>
        </w:rPr>
        <w:t>EduTech</w:t>
      </w:r>
      <w:proofErr w:type="spellEnd"/>
      <w:r>
        <w:rPr>
          <w:sz w:val="24"/>
          <w:szCs w:val="24"/>
        </w:rPr>
        <w:t xml:space="preserve"> purchases, all services in 2016-17 will remain at 1% in 2018-2019 for GVEP districts.</w:t>
      </w:r>
    </w:p>
    <w:p w:rsidR="004216E0" w:rsidRDefault="004216E0" w:rsidP="004216E0">
      <w:pPr>
        <w:jc w:val="left"/>
        <w:rPr>
          <w:sz w:val="24"/>
          <w:szCs w:val="24"/>
        </w:rPr>
      </w:pPr>
    </w:p>
    <w:p w:rsidR="004216E0" w:rsidRDefault="004216E0" w:rsidP="004216E0">
      <w:pPr>
        <w:jc w:val="left"/>
        <w:rPr>
          <w:sz w:val="24"/>
          <w:szCs w:val="24"/>
        </w:rPr>
      </w:pPr>
      <w:r>
        <w:rPr>
          <w:sz w:val="24"/>
          <w:szCs w:val="24"/>
        </w:rPr>
        <w:t>Factors Driving the Budget-Budget Parameters</w:t>
      </w:r>
    </w:p>
    <w:p w:rsidR="004216E0" w:rsidRPr="00BE05BC" w:rsidRDefault="004216E0" w:rsidP="004216E0">
      <w:pPr>
        <w:pStyle w:val="ListParagraph"/>
        <w:numPr>
          <w:ilvl w:val="0"/>
          <w:numId w:val="3"/>
        </w:numPr>
        <w:jc w:val="left"/>
        <w:rPr>
          <w:sz w:val="24"/>
          <w:szCs w:val="24"/>
        </w:rPr>
      </w:pPr>
      <w:r w:rsidRPr="00BE05BC">
        <w:rPr>
          <w:sz w:val="24"/>
          <w:szCs w:val="24"/>
        </w:rPr>
        <w:lastRenderedPageBreak/>
        <w:t>Salary – budgeted at +3.0% per contract</w:t>
      </w:r>
      <w:r w:rsidR="00BE05BC" w:rsidRPr="00BE05BC">
        <w:rPr>
          <w:sz w:val="24"/>
          <w:szCs w:val="24"/>
        </w:rPr>
        <w:t xml:space="preserve">, </w:t>
      </w:r>
      <w:r w:rsidRPr="00BE05BC">
        <w:rPr>
          <w:sz w:val="24"/>
          <w:szCs w:val="24"/>
        </w:rPr>
        <w:t>LRS (ERS) 12%/TRS budget at 9%</w:t>
      </w:r>
    </w:p>
    <w:p w:rsidR="004216E0" w:rsidRPr="00BE05BC" w:rsidRDefault="004216E0" w:rsidP="004216E0">
      <w:pPr>
        <w:pStyle w:val="ListParagraph"/>
        <w:numPr>
          <w:ilvl w:val="0"/>
          <w:numId w:val="3"/>
        </w:numPr>
        <w:jc w:val="left"/>
        <w:rPr>
          <w:sz w:val="24"/>
          <w:szCs w:val="24"/>
        </w:rPr>
      </w:pPr>
      <w:r w:rsidRPr="00BE05BC">
        <w:rPr>
          <w:sz w:val="24"/>
          <w:szCs w:val="24"/>
        </w:rPr>
        <w:t>Health care budgeted at +4%, Dental +5%</w:t>
      </w:r>
      <w:r w:rsidR="00BE05BC" w:rsidRPr="00BE05BC">
        <w:rPr>
          <w:sz w:val="24"/>
          <w:szCs w:val="24"/>
        </w:rPr>
        <w:t xml:space="preserve">, </w:t>
      </w:r>
      <w:r w:rsidRPr="00BE05BC">
        <w:rPr>
          <w:sz w:val="24"/>
          <w:szCs w:val="24"/>
        </w:rPr>
        <w:t>Workers Compensation +10%</w:t>
      </w:r>
      <w:r w:rsidR="00BE05BC" w:rsidRPr="00BE05BC">
        <w:rPr>
          <w:sz w:val="24"/>
          <w:szCs w:val="24"/>
        </w:rPr>
        <w:t xml:space="preserve">, </w:t>
      </w:r>
      <w:r w:rsidRPr="00BE05BC">
        <w:rPr>
          <w:sz w:val="24"/>
          <w:szCs w:val="24"/>
        </w:rPr>
        <w:t>Internal services (O&amp;M) +1.25%</w:t>
      </w:r>
    </w:p>
    <w:p w:rsidR="0076121A" w:rsidRDefault="004216E0" w:rsidP="00BE05BC">
      <w:pPr>
        <w:pStyle w:val="ListParagraph"/>
        <w:numPr>
          <w:ilvl w:val="0"/>
          <w:numId w:val="3"/>
        </w:numPr>
        <w:jc w:val="left"/>
        <w:rPr>
          <w:sz w:val="24"/>
          <w:szCs w:val="24"/>
        </w:rPr>
      </w:pPr>
      <w:r w:rsidRPr="00BE05BC">
        <w:rPr>
          <w:sz w:val="24"/>
          <w:szCs w:val="24"/>
        </w:rPr>
        <w:t>Equipment +0%</w:t>
      </w:r>
      <w:r w:rsidR="00BE05BC" w:rsidRPr="00BE05BC">
        <w:rPr>
          <w:sz w:val="24"/>
          <w:szCs w:val="24"/>
        </w:rPr>
        <w:t xml:space="preserve">, </w:t>
      </w:r>
      <w:r w:rsidRPr="00BE05BC">
        <w:rPr>
          <w:sz w:val="24"/>
          <w:szCs w:val="24"/>
        </w:rPr>
        <w:t>Supplies +0%</w:t>
      </w:r>
      <w:r w:rsidR="00BE05BC" w:rsidRPr="00BE05BC">
        <w:rPr>
          <w:sz w:val="24"/>
          <w:szCs w:val="24"/>
        </w:rPr>
        <w:t xml:space="preserve">, </w:t>
      </w:r>
      <w:r w:rsidRPr="00BE05BC">
        <w:rPr>
          <w:sz w:val="24"/>
          <w:szCs w:val="24"/>
        </w:rPr>
        <w:t>Mileage +0%</w:t>
      </w:r>
      <w:r w:rsidR="00BE05BC" w:rsidRPr="00BE05BC">
        <w:rPr>
          <w:sz w:val="24"/>
          <w:szCs w:val="24"/>
        </w:rPr>
        <w:t xml:space="preserve">, </w:t>
      </w:r>
      <w:r w:rsidRPr="00BE05BC">
        <w:rPr>
          <w:sz w:val="24"/>
          <w:szCs w:val="24"/>
        </w:rPr>
        <w:t>Training +0%</w:t>
      </w:r>
      <w:r w:rsidR="00BE05BC" w:rsidRPr="00BE05BC">
        <w:rPr>
          <w:sz w:val="24"/>
          <w:szCs w:val="24"/>
        </w:rPr>
        <w:t xml:space="preserve">, </w:t>
      </w:r>
      <w:r w:rsidRPr="00BE05BC">
        <w:rPr>
          <w:sz w:val="24"/>
          <w:szCs w:val="24"/>
        </w:rPr>
        <w:t>Other Expenses +0%</w:t>
      </w:r>
    </w:p>
    <w:p w:rsidR="00EB43DC" w:rsidRDefault="00EB43DC" w:rsidP="00EB43DC">
      <w:pPr>
        <w:pStyle w:val="ListParagraph"/>
        <w:ind w:left="0"/>
        <w:jc w:val="left"/>
        <w:rPr>
          <w:sz w:val="24"/>
          <w:szCs w:val="24"/>
        </w:rPr>
      </w:pPr>
    </w:p>
    <w:p w:rsidR="00EB43DC" w:rsidRDefault="00EB43DC" w:rsidP="00EB43DC">
      <w:pPr>
        <w:pStyle w:val="ListParagraph"/>
        <w:ind w:left="0"/>
        <w:jc w:val="left"/>
        <w:rPr>
          <w:sz w:val="24"/>
          <w:szCs w:val="24"/>
        </w:rPr>
      </w:pPr>
      <w:r>
        <w:rPr>
          <w:sz w:val="24"/>
          <w:szCs w:val="24"/>
        </w:rPr>
        <w:t>Changes Going Forward</w:t>
      </w:r>
    </w:p>
    <w:p w:rsidR="0076121A" w:rsidRDefault="00EB43DC" w:rsidP="00EB43DC">
      <w:pPr>
        <w:pStyle w:val="ListParagraph"/>
        <w:numPr>
          <w:ilvl w:val="0"/>
          <w:numId w:val="4"/>
        </w:numPr>
        <w:jc w:val="left"/>
        <w:rPr>
          <w:sz w:val="24"/>
          <w:szCs w:val="24"/>
        </w:rPr>
      </w:pPr>
      <w:r>
        <w:rPr>
          <w:sz w:val="24"/>
          <w:szCs w:val="24"/>
        </w:rPr>
        <w:t>Smart Schools Bond Act</w:t>
      </w:r>
    </w:p>
    <w:p w:rsidR="00EB43DC" w:rsidRDefault="00EB43DC" w:rsidP="00EB43DC">
      <w:pPr>
        <w:pStyle w:val="ListParagraph"/>
        <w:numPr>
          <w:ilvl w:val="0"/>
          <w:numId w:val="4"/>
        </w:numPr>
        <w:jc w:val="left"/>
        <w:rPr>
          <w:sz w:val="24"/>
          <w:szCs w:val="24"/>
        </w:rPr>
      </w:pPr>
      <w:r>
        <w:rPr>
          <w:sz w:val="24"/>
          <w:szCs w:val="24"/>
        </w:rPr>
        <w:t>Declining enrollment, RWADA based pricing</w:t>
      </w:r>
    </w:p>
    <w:p w:rsidR="00EB43DC" w:rsidRDefault="00EB43DC" w:rsidP="00EB43DC">
      <w:pPr>
        <w:pStyle w:val="ListParagraph"/>
        <w:numPr>
          <w:ilvl w:val="0"/>
          <w:numId w:val="4"/>
        </w:numPr>
        <w:jc w:val="left"/>
        <w:rPr>
          <w:sz w:val="24"/>
          <w:szCs w:val="24"/>
        </w:rPr>
      </w:pPr>
      <w:r>
        <w:rPr>
          <w:sz w:val="24"/>
          <w:szCs w:val="24"/>
        </w:rPr>
        <w:t>Email – Exchange vs Google</w:t>
      </w:r>
    </w:p>
    <w:p w:rsidR="00EB43DC" w:rsidRDefault="00EB43DC" w:rsidP="00EB43DC">
      <w:pPr>
        <w:pStyle w:val="ListParagraph"/>
        <w:numPr>
          <w:ilvl w:val="0"/>
          <w:numId w:val="4"/>
        </w:numPr>
        <w:jc w:val="left"/>
        <w:rPr>
          <w:sz w:val="24"/>
          <w:szCs w:val="24"/>
        </w:rPr>
      </w:pPr>
      <w:r>
        <w:rPr>
          <w:sz w:val="24"/>
          <w:szCs w:val="24"/>
        </w:rPr>
        <w:t>State Assessment Processing – scanning vs online (what support is needed)</w:t>
      </w:r>
    </w:p>
    <w:p w:rsidR="00EB43DC" w:rsidRDefault="00EB43DC" w:rsidP="00EB43DC">
      <w:pPr>
        <w:pStyle w:val="ListParagraph"/>
        <w:numPr>
          <w:ilvl w:val="0"/>
          <w:numId w:val="4"/>
        </w:numPr>
        <w:jc w:val="left"/>
        <w:rPr>
          <w:sz w:val="24"/>
          <w:szCs w:val="24"/>
        </w:rPr>
      </w:pPr>
      <w:r>
        <w:rPr>
          <w:sz w:val="24"/>
          <w:szCs w:val="24"/>
        </w:rPr>
        <w:t>Saturated Administrative services – Finance, Student, Cafeteria, IEP</w:t>
      </w:r>
    </w:p>
    <w:p w:rsidR="00EB43DC" w:rsidRDefault="00EB43DC" w:rsidP="00EB43DC">
      <w:pPr>
        <w:pStyle w:val="ListParagraph"/>
        <w:numPr>
          <w:ilvl w:val="0"/>
          <w:numId w:val="4"/>
        </w:numPr>
        <w:jc w:val="left"/>
        <w:rPr>
          <w:sz w:val="24"/>
          <w:szCs w:val="24"/>
        </w:rPr>
      </w:pPr>
      <w:r>
        <w:rPr>
          <w:sz w:val="24"/>
          <w:szCs w:val="24"/>
        </w:rPr>
        <w:t>Centralized servers (Finance, Student, IEP)</w:t>
      </w:r>
    </w:p>
    <w:p w:rsidR="00EB43DC" w:rsidRDefault="00B735F2" w:rsidP="00EB43DC">
      <w:pPr>
        <w:pStyle w:val="ListParagraph"/>
        <w:numPr>
          <w:ilvl w:val="0"/>
          <w:numId w:val="4"/>
        </w:numPr>
        <w:jc w:val="left"/>
        <w:rPr>
          <w:sz w:val="24"/>
          <w:szCs w:val="24"/>
        </w:rPr>
      </w:pPr>
      <w:r>
        <w:rPr>
          <w:sz w:val="24"/>
          <w:szCs w:val="24"/>
        </w:rPr>
        <w:t>Cloud based</w:t>
      </w:r>
      <w:r w:rsidR="00EB43DC">
        <w:rPr>
          <w:sz w:val="24"/>
          <w:szCs w:val="24"/>
        </w:rPr>
        <w:t xml:space="preserve"> 1-1 Computing (servers, networking, wireless)</w:t>
      </w:r>
    </w:p>
    <w:p w:rsidR="00EB43DC" w:rsidRDefault="00EB43DC" w:rsidP="00EB43DC">
      <w:pPr>
        <w:jc w:val="left"/>
        <w:rPr>
          <w:sz w:val="24"/>
          <w:szCs w:val="24"/>
        </w:rPr>
      </w:pPr>
    </w:p>
    <w:p w:rsidR="00EB43DC" w:rsidRDefault="00EB43DC" w:rsidP="00EB43DC">
      <w:pPr>
        <w:jc w:val="left"/>
        <w:rPr>
          <w:sz w:val="24"/>
          <w:szCs w:val="24"/>
        </w:rPr>
      </w:pPr>
    </w:p>
    <w:p w:rsidR="0051361F" w:rsidRDefault="0051361F" w:rsidP="00EB43DC">
      <w:pPr>
        <w:jc w:val="left"/>
        <w:rPr>
          <w:sz w:val="24"/>
          <w:szCs w:val="24"/>
        </w:rPr>
      </w:pPr>
      <w:r>
        <w:rPr>
          <w:sz w:val="24"/>
          <w:szCs w:val="24"/>
        </w:rPr>
        <w:t xml:space="preserve">Marty Rotz asked if </w:t>
      </w:r>
      <w:proofErr w:type="spellStart"/>
      <w:r>
        <w:rPr>
          <w:sz w:val="24"/>
          <w:szCs w:val="24"/>
        </w:rPr>
        <w:t>EduTech’s</w:t>
      </w:r>
      <w:proofErr w:type="spellEnd"/>
      <w:r>
        <w:rPr>
          <w:sz w:val="24"/>
          <w:szCs w:val="24"/>
        </w:rPr>
        <w:t xml:space="preserve"> State Assessment charges would cease if a district went to a vendor scoring model. Camille described how in a vendor scoring model </w:t>
      </w:r>
      <w:proofErr w:type="spellStart"/>
      <w:r>
        <w:rPr>
          <w:sz w:val="24"/>
          <w:szCs w:val="24"/>
        </w:rPr>
        <w:t>EduTech</w:t>
      </w:r>
      <w:proofErr w:type="spellEnd"/>
      <w:r>
        <w:rPr>
          <w:sz w:val="24"/>
          <w:szCs w:val="24"/>
        </w:rPr>
        <w:t xml:space="preserve"> still provides services up front, in the answer sheets and in the back end on merging the data to the student systems, the data warehouse and state ed. The piece that a BOCES regional scoring service performs (or a district) goes away. There was a discussion on vendor scoring and </w:t>
      </w:r>
      <w:proofErr w:type="spellStart"/>
      <w:r>
        <w:rPr>
          <w:sz w:val="24"/>
          <w:szCs w:val="24"/>
        </w:rPr>
        <w:t>EduTech’s</w:t>
      </w:r>
      <w:proofErr w:type="spellEnd"/>
      <w:r>
        <w:rPr>
          <w:sz w:val="24"/>
          <w:szCs w:val="24"/>
        </w:rPr>
        <w:t xml:space="preserve"> role in offering the service. Camille indicated that because the regional scoring has been a BOCES service in our area, it would be a BOCES decision not a RIC decision, understanding that in other regions in the state it’s a RIC service. </w:t>
      </w:r>
    </w:p>
    <w:p w:rsidR="00EB43DC" w:rsidRDefault="00EB43DC" w:rsidP="00EB43DC">
      <w:pPr>
        <w:jc w:val="left"/>
        <w:rPr>
          <w:sz w:val="24"/>
          <w:szCs w:val="24"/>
        </w:rPr>
      </w:pPr>
    </w:p>
    <w:p w:rsidR="0051361F" w:rsidRDefault="0051361F" w:rsidP="00EB43DC">
      <w:pPr>
        <w:jc w:val="left"/>
        <w:rPr>
          <w:sz w:val="24"/>
          <w:szCs w:val="24"/>
        </w:rPr>
      </w:pPr>
    </w:p>
    <w:p w:rsidR="00EB43DC" w:rsidRDefault="00EB43DC" w:rsidP="00EB43DC">
      <w:pPr>
        <w:jc w:val="left"/>
        <w:rPr>
          <w:sz w:val="24"/>
          <w:szCs w:val="24"/>
        </w:rPr>
      </w:pPr>
      <w:r>
        <w:rPr>
          <w:sz w:val="24"/>
          <w:szCs w:val="24"/>
        </w:rPr>
        <w:t>Committee approved Camille sending information to each individual district with a memo saying that if they had any questions to contact committee members.</w:t>
      </w:r>
    </w:p>
    <w:p w:rsidR="00EB43DC" w:rsidRDefault="00EB43DC" w:rsidP="00EB43DC">
      <w:pPr>
        <w:jc w:val="left"/>
        <w:rPr>
          <w:sz w:val="24"/>
          <w:szCs w:val="24"/>
        </w:rPr>
      </w:pPr>
    </w:p>
    <w:p w:rsidR="0051361F" w:rsidRDefault="0051361F" w:rsidP="00EB43DC">
      <w:pPr>
        <w:jc w:val="left"/>
        <w:rPr>
          <w:b/>
          <w:sz w:val="24"/>
          <w:szCs w:val="24"/>
        </w:rPr>
      </w:pPr>
    </w:p>
    <w:p w:rsidR="00EB43DC" w:rsidRDefault="00EB43DC" w:rsidP="00EB43DC">
      <w:pPr>
        <w:jc w:val="left"/>
        <w:rPr>
          <w:b/>
          <w:sz w:val="24"/>
          <w:szCs w:val="24"/>
        </w:rPr>
      </w:pPr>
      <w:r>
        <w:rPr>
          <w:b/>
          <w:sz w:val="24"/>
          <w:szCs w:val="24"/>
        </w:rPr>
        <w:t>Next Meeting:</w:t>
      </w:r>
    </w:p>
    <w:p w:rsidR="00EB43DC" w:rsidRDefault="00EB43DC" w:rsidP="00EB43DC">
      <w:pPr>
        <w:jc w:val="left"/>
        <w:rPr>
          <w:b/>
          <w:sz w:val="24"/>
          <w:szCs w:val="24"/>
        </w:rPr>
      </w:pPr>
      <w:r>
        <w:rPr>
          <w:b/>
          <w:sz w:val="24"/>
          <w:szCs w:val="24"/>
        </w:rPr>
        <w:t>November 14, 2017</w:t>
      </w:r>
    </w:p>
    <w:p w:rsidR="00EB43DC" w:rsidRDefault="00EB43DC" w:rsidP="00EB43DC">
      <w:pPr>
        <w:jc w:val="left"/>
        <w:rPr>
          <w:b/>
          <w:sz w:val="24"/>
          <w:szCs w:val="24"/>
        </w:rPr>
      </w:pPr>
      <w:r>
        <w:rPr>
          <w:b/>
          <w:sz w:val="24"/>
          <w:szCs w:val="24"/>
        </w:rPr>
        <w:t>8:30 to 10:00 am</w:t>
      </w:r>
    </w:p>
    <w:p w:rsidR="00EB43DC" w:rsidRPr="00EB43DC" w:rsidRDefault="00EB43DC" w:rsidP="00EB43DC">
      <w:pPr>
        <w:jc w:val="left"/>
        <w:rPr>
          <w:b/>
          <w:sz w:val="24"/>
          <w:szCs w:val="24"/>
        </w:rPr>
      </w:pPr>
      <w:r>
        <w:rPr>
          <w:b/>
          <w:sz w:val="24"/>
          <w:szCs w:val="24"/>
        </w:rPr>
        <w:t>RIT Inn &amp; Conference Center</w:t>
      </w:r>
    </w:p>
    <w:sectPr w:rsidR="00EB43DC" w:rsidRPr="00EB43DC" w:rsidSect="00BE05BC">
      <w:pgSz w:w="12240" w:h="15840"/>
      <w:pgMar w:top="432" w:right="432" w:bottom="432" w:left="43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B441CD"/>
    <w:multiLevelType w:val="hybridMultilevel"/>
    <w:tmpl w:val="154EC4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6560540"/>
    <w:multiLevelType w:val="hybridMultilevel"/>
    <w:tmpl w:val="1D6ACE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2907E62"/>
    <w:multiLevelType w:val="hybridMultilevel"/>
    <w:tmpl w:val="7E18D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9F61EE7"/>
    <w:multiLevelType w:val="hybridMultilevel"/>
    <w:tmpl w:val="714C0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7BE5"/>
    <w:rsid w:val="001C6BB0"/>
    <w:rsid w:val="001E1B76"/>
    <w:rsid w:val="002135FD"/>
    <w:rsid w:val="002F3F31"/>
    <w:rsid w:val="003B04F6"/>
    <w:rsid w:val="004140F0"/>
    <w:rsid w:val="004216E0"/>
    <w:rsid w:val="00467DD5"/>
    <w:rsid w:val="004B7797"/>
    <w:rsid w:val="0051361F"/>
    <w:rsid w:val="005375B8"/>
    <w:rsid w:val="00560ACE"/>
    <w:rsid w:val="00565D7A"/>
    <w:rsid w:val="005A2C51"/>
    <w:rsid w:val="006451F3"/>
    <w:rsid w:val="006B4680"/>
    <w:rsid w:val="0076121A"/>
    <w:rsid w:val="008076EE"/>
    <w:rsid w:val="00891312"/>
    <w:rsid w:val="00981C90"/>
    <w:rsid w:val="00B03D35"/>
    <w:rsid w:val="00B735F2"/>
    <w:rsid w:val="00BA5A12"/>
    <w:rsid w:val="00BE05BC"/>
    <w:rsid w:val="00C22B73"/>
    <w:rsid w:val="00CD473B"/>
    <w:rsid w:val="00DB7606"/>
    <w:rsid w:val="00E37BE5"/>
    <w:rsid w:val="00EB43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2"/>
        <w:szCs w:val="22"/>
        <w:lang w:val="en-US"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16E0"/>
    <w:pPr>
      <w:ind w:left="720"/>
      <w:contextualSpacing/>
    </w:pPr>
  </w:style>
  <w:style w:type="paragraph" w:styleId="PlainText">
    <w:name w:val="Plain Text"/>
    <w:basedOn w:val="Normal"/>
    <w:link w:val="PlainTextChar"/>
    <w:uiPriority w:val="99"/>
    <w:semiHidden/>
    <w:unhideWhenUsed/>
    <w:rsid w:val="00BE05BC"/>
    <w:pPr>
      <w:jc w:val="left"/>
    </w:pPr>
    <w:rPr>
      <w:rFonts w:ascii="Calibri" w:eastAsia="Times New Roman" w:hAnsi="Calibri"/>
      <w:sz w:val="24"/>
      <w:szCs w:val="21"/>
    </w:rPr>
  </w:style>
  <w:style w:type="character" w:customStyle="1" w:styleId="PlainTextChar">
    <w:name w:val="Plain Text Char"/>
    <w:basedOn w:val="DefaultParagraphFont"/>
    <w:link w:val="PlainText"/>
    <w:uiPriority w:val="99"/>
    <w:semiHidden/>
    <w:rsid w:val="00BE05BC"/>
    <w:rPr>
      <w:rFonts w:ascii="Calibri" w:eastAsia="Times New Roman" w:hAnsi="Calibri"/>
      <w:sz w:val="24"/>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2"/>
        <w:szCs w:val="22"/>
        <w:lang w:val="en-US"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16E0"/>
    <w:pPr>
      <w:ind w:left="720"/>
      <w:contextualSpacing/>
    </w:pPr>
  </w:style>
  <w:style w:type="paragraph" w:styleId="PlainText">
    <w:name w:val="Plain Text"/>
    <w:basedOn w:val="Normal"/>
    <w:link w:val="PlainTextChar"/>
    <w:uiPriority w:val="99"/>
    <w:semiHidden/>
    <w:unhideWhenUsed/>
    <w:rsid w:val="00BE05BC"/>
    <w:pPr>
      <w:jc w:val="left"/>
    </w:pPr>
    <w:rPr>
      <w:rFonts w:ascii="Calibri" w:eastAsia="Times New Roman" w:hAnsi="Calibri"/>
      <w:sz w:val="24"/>
      <w:szCs w:val="21"/>
    </w:rPr>
  </w:style>
  <w:style w:type="character" w:customStyle="1" w:styleId="PlainTextChar">
    <w:name w:val="Plain Text Char"/>
    <w:basedOn w:val="DefaultParagraphFont"/>
    <w:link w:val="PlainText"/>
    <w:uiPriority w:val="99"/>
    <w:semiHidden/>
    <w:rsid w:val="00BE05BC"/>
    <w:rPr>
      <w:rFonts w:ascii="Calibri" w:eastAsia="Times New Roman" w:hAnsi="Calibri"/>
      <w:sz w:val="24"/>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218530">
      <w:bodyDiv w:val="1"/>
      <w:marLeft w:val="0"/>
      <w:marRight w:val="0"/>
      <w:marTop w:val="0"/>
      <w:marBottom w:val="0"/>
      <w:divBdr>
        <w:top w:val="none" w:sz="0" w:space="0" w:color="auto"/>
        <w:left w:val="none" w:sz="0" w:space="0" w:color="auto"/>
        <w:bottom w:val="none" w:sz="0" w:space="0" w:color="auto"/>
        <w:right w:val="none" w:sz="0" w:space="0" w:color="auto"/>
      </w:divBdr>
    </w:div>
    <w:div w:id="203637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A52901-30D5-4B7F-9C78-7B9AEF91DB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978</Words>
  <Characters>5580</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boces</dc:creator>
  <cp:lastModifiedBy>Boces</cp:lastModifiedBy>
  <cp:revision>3</cp:revision>
  <cp:lastPrinted>2017-11-06T18:35:00Z</cp:lastPrinted>
  <dcterms:created xsi:type="dcterms:W3CDTF">2017-11-14T16:12:00Z</dcterms:created>
  <dcterms:modified xsi:type="dcterms:W3CDTF">2017-11-14T16:12:00Z</dcterms:modified>
</cp:coreProperties>
</file>